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790" w:rsidRDefault="007F2451">
      <w:pPr>
        <w:jc w:val="center"/>
        <w:rPr>
          <w:b/>
          <w:sz w:val="48"/>
        </w:rPr>
      </w:pPr>
      <w:r w:rsidRPr="00A70449">
        <w:rPr>
          <w:b/>
          <w:sz w:val="48"/>
        </w:rPr>
        <w:t>Cheniere Drew Water System</w:t>
      </w:r>
      <w:bookmarkStart w:id="0" w:name="_GoBack"/>
      <w:bookmarkEnd w:id="0"/>
    </w:p>
    <w:p w:rsidR="00B57790" w:rsidRDefault="00B57790">
      <w:pPr>
        <w:jc w:val="both"/>
        <w:rPr>
          <w:b/>
        </w:rPr>
      </w:pPr>
    </w:p>
    <w:p w:rsidR="00B57790" w:rsidRDefault="00B57790">
      <w:pPr>
        <w:jc w:val="both"/>
        <w:rPr>
          <w:b/>
          <w:sz w:val="20"/>
        </w:rPr>
      </w:pPr>
      <w:r>
        <w:rPr>
          <w:b/>
          <w:sz w:val="20"/>
        </w:rPr>
        <w:t>Mailing A</w:t>
      </w:r>
      <w:r w:rsidR="007F2451">
        <w:rPr>
          <w:b/>
          <w:sz w:val="20"/>
        </w:rPr>
        <w:t>ddress:</w:t>
      </w:r>
      <w:r w:rsidR="007F2451">
        <w:rPr>
          <w:b/>
          <w:sz w:val="20"/>
        </w:rPr>
        <w:tab/>
      </w:r>
      <w:r w:rsidR="007F2451">
        <w:rPr>
          <w:b/>
          <w:sz w:val="20"/>
        </w:rPr>
        <w:tab/>
      </w:r>
      <w:r w:rsidR="007F2451">
        <w:rPr>
          <w:b/>
          <w:sz w:val="20"/>
        </w:rPr>
        <w:tab/>
        <w:t>Office:</w:t>
      </w:r>
      <w:r w:rsidR="007F2451">
        <w:rPr>
          <w:b/>
          <w:sz w:val="20"/>
        </w:rPr>
        <w:tab/>
        <w:t>(318) 322-9516</w:t>
      </w:r>
      <w:r>
        <w:rPr>
          <w:b/>
          <w:sz w:val="20"/>
        </w:rPr>
        <w:tab/>
      </w:r>
      <w:r>
        <w:rPr>
          <w:b/>
          <w:sz w:val="20"/>
        </w:rPr>
        <w:tab/>
        <w:t xml:space="preserve">       Office Address:</w:t>
      </w:r>
    </w:p>
    <w:p w:rsidR="00B57790" w:rsidRDefault="00B57790">
      <w:pPr>
        <w:jc w:val="both"/>
        <w:rPr>
          <w:b/>
          <w:sz w:val="20"/>
        </w:rPr>
      </w:pPr>
      <w:r>
        <w:rPr>
          <w:b/>
          <w:sz w:val="20"/>
        </w:rPr>
        <w:t>PO Box 35888</w:t>
      </w:r>
      <w:r>
        <w:rPr>
          <w:b/>
          <w:sz w:val="20"/>
        </w:rPr>
        <w:tab/>
      </w:r>
      <w:r>
        <w:rPr>
          <w:b/>
          <w:sz w:val="20"/>
        </w:rPr>
        <w:tab/>
      </w:r>
      <w:r>
        <w:rPr>
          <w:b/>
          <w:sz w:val="20"/>
        </w:rPr>
        <w:tab/>
      </w:r>
      <w:r>
        <w:rPr>
          <w:b/>
          <w:sz w:val="20"/>
        </w:rPr>
        <w:tab/>
        <w:t>Fax:</w:t>
      </w:r>
      <w:r>
        <w:rPr>
          <w:b/>
          <w:sz w:val="20"/>
        </w:rPr>
        <w:tab/>
        <w:t>(318) 323-7372</w:t>
      </w:r>
      <w:r>
        <w:rPr>
          <w:b/>
          <w:sz w:val="20"/>
        </w:rPr>
        <w:tab/>
      </w:r>
      <w:r>
        <w:rPr>
          <w:b/>
          <w:sz w:val="20"/>
        </w:rPr>
        <w:tab/>
        <w:t xml:space="preserve">       </w:t>
      </w:r>
      <w:r w:rsidR="00867628">
        <w:rPr>
          <w:b/>
          <w:sz w:val="20"/>
        </w:rPr>
        <w:t>646 Commercial Parkway</w:t>
      </w:r>
    </w:p>
    <w:p w:rsidR="00B57790" w:rsidRDefault="00B57790">
      <w:pPr>
        <w:jc w:val="both"/>
        <w:rPr>
          <w:b/>
          <w:sz w:val="20"/>
        </w:rPr>
      </w:pPr>
      <w:smartTag w:uri="urn:schemas-microsoft-com:office:smarttags" w:element="place">
        <w:smartTag w:uri="urn:schemas-microsoft-com:office:smarttags" w:element="City">
          <w:r>
            <w:rPr>
              <w:b/>
              <w:sz w:val="20"/>
            </w:rPr>
            <w:t>West Monroe</w:t>
          </w:r>
        </w:smartTag>
        <w:r>
          <w:rPr>
            <w:b/>
            <w:sz w:val="20"/>
          </w:rPr>
          <w:t xml:space="preserve">, </w:t>
        </w:r>
        <w:smartTag w:uri="urn:schemas-microsoft-com:office:smarttags" w:element="State">
          <w:r>
            <w:rPr>
              <w:b/>
              <w:sz w:val="20"/>
            </w:rPr>
            <w:t>LA.</w:t>
          </w:r>
        </w:smartTag>
      </w:smartTag>
      <w:r>
        <w:rPr>
          <w:b/>
          <w:sz w:val="20"/>
        </w:rPr>
        <w:t xml:space="preserve"> 71294-5888</w:t>
      </w:r>
      <w:r>
        <w:rPr>
          <w:b/>
          <w:sz w:val="20"/>
        </w:rPr>
        <w:tab/>
      </w:r>
      <w:r>
        <w:rPr>
          <w:b/>
          <w:sz w:val="20"/>
        </w:rPr>
        <w:tab/>
      </w:r>
      <w:r>
        <w:rPr>
          <w:b/>
          <w:sz w:val="20"/>
        </w:rPr>
        <w:tab/>
      </w:r>
      <w:r>
        <w:rPr>
          <w:b/>
          <w:sz w:val="20"/>
        </w:rPr>
        <w:tab/>
      </w:r>
      <w:r>
        <w:rPr>
          <w:b/>
          <w:sz w:val="20"/>
        </w:rPr>
        <w:tab/>
      </w:r>
      <w:r>
        <w:rPr>
          <w:b/>
          <w:sz w:val="20"/>
        </w:rPr>
        <w:tab/>
        <w:t xml:space="preserve">       </w:t>
      </w:r>
      <w:smartTag w:uri="urn:schemas-microsoft-com:office:smarttags" w:element="place">
        <w:smartTag w:uri="urn:schemas-microsoft-com:office:smarttags" w:element="City">
          <w:r>
            <w:rPr>
              <w:b/>
              <w:sz w:val="20"/>
            </w:rPr>
            <w:t>West Monroe</w:t>
          </w:r>
        </w:smartTag>
        <w:r>
          <w:rPr>
            <w:b/>
            <w:sz w:val="20"/>
          </w:rPr>
          <w:t xml:space="preserve">, </w:t>
        </w:r>
        <w:smartTag w:uri="urn:schemas-microsoft-com:office:smarttags" w:element="State">
          <w:r>
            <w:rPr>
              <w:b/>
              <w:sz w:val="20"/>
            </w:rPr>
            <w:t>LA.</w:t>
          </w:r>
        </w:smartTag>
      </w:smartTag>
      <w:r>
        <w:rPr>
          <w:b/>
          <w:sz w:val="20"/>
        </w:rPr>
        <w:t xml:space="preserve"> 71292</w:t>
      </w:r>
    </w:p>
    <w:p w:rsidR="00B57790" w:rsidRDefault="00B57790" w:rsidP="00796554">
      <w:pPr>
        <w:jc w:val="both"/>
        <w:rPr>
          <w:b/>
          <w:sz w:val="20"/>
        </w:rPr>
      </w:pPr>
      <w:r>
        <w:rPr>
          <w:b/>
          <w:sz w:val="20"/>
        </w:rPr>
        <w:tab/>
      </w:r>
    </w:p>
    <w:p w:rsidR="00B57790" w:rsidRPr="00E7010F" w:rsidRDefault="00B57790">
      <w:pPr>
        <w:tabs>
          <w:tab w:val="center" w:pos="4680"/>
        </w:tabs>
        <w:suppressAutoHyphens/>
        <w:jc w:val="both"/>
        <w:rPr>
          <w:b/>
          <w:spacing w:val="-3"/>
          <w:sz w:val="22"/>
          <w:szCs w:val="22"/>
          <w:u w:val="single"/>
        </w:rPr>
      </w:pPr>
      <w:r>
        <w:rPr>
          <w:spacing w:val="-3"/>
          <w:sz w:val="22"/>
          <w:szCs w:val="22"/>
        </w:rPr>
        <w:tab/>
      </w:r>
      <w:r w:rsidRPr="00E7010F">
        <w:rPr>
          <w:b/>
          <w:spacing w:val="-3"/>
          <w:sz w:val="22"/>
          <w:szCs w:val="22"/>
          <w:u w:val="single"/>
        </w:rPr>
        <w:t>NOTICE TO WATER CUSTOMERS</w:t>
      </w:r>
    </w:p>
    <w:p w:rsidR="00B57790" w:rsidRPr="00A70449" w:rsidRDefault="00B57790">
      <w:pPr>
        <w:tabs>
          <w:tab w:val="center" w:pos="4680"/>
        </w:tabs>
        <w:suppressAutoHyphens/>
        <w:jc w:val="both"/>
        <w:rPr>
          <w:b/>
          <w:spacing w:val="-3"/>
          <w:sz w:val="22"/>
          <w:szCs w:val="22"/>
          <w:u w:val="single"/>
        </w:rPr>
      </w:pPr>
      <w:r w:rsidRPr="00E7010F">
        <w:rPr>
          <w:b/>
          <w:spacing w:val="-3"/>
          <w:sz w:val="22"/>
          <w:szCs w:val="22"/>
        </w:rPr>
        <w:tab/>
      </w:r>
      <w:r w:rsidR="000041EC" w:rsidRPr="00A70449">
        <w:rPr>
          <w:b/>
          <w:spacing w:val="-3"/>
          <w:sz w:val="22"/>
          <w:szCs w:val="22"/>
          <w:u w:val="single"/>
        </w:rPr>
        <w:t xml:space="preserve">CHENIERE DREW </w:t>
      </w:r>
      <w:r w:rsidR="00867628" w:rsidRPr="00A70449">
        <w:rPr>
          <w:b/>
          <w:spacing w:val="-3"/>
          <w:sz w:val="22"/>
          <w:szCs w:val="22"/>
          <w:u w:val="single"/>
        </w:rPr>
        <w:t>SOU</w:t>
      </w:r>
      <w:r w:rsidR="000041EC" w:rsidRPr="00A70449">
        <w:rPr>
          <w:b/>
          <w:spacing w:val="-3"/>
          <w:sz w:val="22"/>
          <w:szCs w:val="22"/>
          <w:u w:val="single"/>
        </w:rPr>
        <w:t>TH WATER SYSTEM</w:t>
      </w:r>
    </w:p>
    <w:p w:rsidR="00B57790" w:rsidRPr="00A70449" w:rsidRDefault="00B57790">
      <w:pPr>
        <w:tabs>
          <w:tab w:val="center" w:pos="4680"/>
        </w:tabs>
        <w:suppressAutoHyphens/>
        <w:jc w:val="both"/>
        <w:rPr>
          <w:b/>
          <w:spacing w:val="-3"/>
          <w:sz w:val="22"/>
          <w:szCs w:val="22"/>
          <w:u w:val="single"/>
        </w:rPr>
      </w:pPr>
      <w:r w:rsidRPr="00A70449">
        <w:rPr>
          <w:b/>
          <w:spacing w:val="-3"/>
          <w:sz w:val="22"/>
          <w:szCs w:val="22"/>
        </w:rPr>
        <w:tab/>
      </w:r>
      <w:r w:rsidR="004F3398" w:rsidRPr="00A70449">
        <w:rPr>
          <w:b/>
          <w:spacing w:val="-3"/>
          <w:sz w:val="22"/>
          <w:szCs w:val="22"/>
          <w:u w:val="single"/>
        </w:rPr>
        <w:t>PWS</w:t>
      </w:r>
      <w:r w:rsidRPr="00A70449">
        <w:rPr>
          <w:b/>
          <w:spacing w:val="-3"/>
          <w:sz w:val="22"/>
          <w:szCs w:val="22"/>
          <w:u w:val="single"/>
        </w:rPr>
        <w:t xml:space="preserve">ID No. </w:t>
      </w:r>
      <w:r w:rsidR="004F3398" w:rsidRPr="00A70449">
        <w:rPr>
          <w:b/>
          <w:spacing w:val="-3"/>
          <w:sz w:val="22"/>
          <w:szCs w:val="22"/>
          <w:u w:val="single"/>
        </w:rPr>
        <w:t>LA1073</w:t>
      </w:r>
      <w:r w:rsidR="00867628" w:rsidRPr="00A70449">
        <w:rPr>
          <w:b/>
          <w:spacing w:val="-3"/>
          <w:sz w:val="22"/>
          <w:szCs w:val="22"/>
          <w:u w:val="single"/>
        </w:rPr>
        <w:t>099</w:t>
      </w:r>
    </w:p>
    <w:p w:rsidR="00867628" w:rsidRPr="00A70449" w:rsidRDefault="00867628">
      <w:pPr>
        <w:tabs>
          <w:tab w:val="center" w:pos="4680"/>
        </w:tabs>
        <w:suppressAutoHyphens/>
        <w:jc w:val="both"/>
        <w:rPr>
          <w:b/>
          <w:spacing w:val="-3"/>
          <w:sz w:val="22"/>
          <w:szCs w:val="22"/>
          <w:u w:val="single"/>
        </w:rPr>
      </w:pPr>
    </w:p>
    <w:p w:rsidR="00867628" w:rsidRPr="00A70449" w:rsidRDefault="007A7606" w:rsidP="00867628">
      <w:pPr>
        <w:tabs>
          <w:tab w:val="center" w:pos="4680"/>
        </w:tabs>
        <w:suppressAutoHyphens/>
        <w:jc w:val="center"/>
        <w:rPr>
          <w:b/>
          <w:spacing w:val="-3"/>
          <w:sz w:val="22"/>
          <w:szCs w:val="22"/>
        </w:rPr>
      </w:pPr>
      <w:r w:rsidRPr="00A70449">
        <w:rPr>
          <w:b/>
          <w:spacing w:val="-3"/>
          <w:sz w:val="22"/>
          <w:szCs w:val="22"/>
        </w:rPr>
        <w:t>September</w:t>
      </w:r>
      <w:r w:rsidR="00867628" w:rsidRPr="00A70449">
        <w:rPr>
          <w:b/>
          <w:spacing w:val="-3"/>
          <w:sz w:val="22"/>
          <w:szCs w:val="22"/>
        </w:rPr>
        <w:t xml:space="preserve"> </w:t>
      </w:r>
      <w:r w:rsidR="00B92BC6" w:rsidRPr="00A70449">
        <w:rPr>
          <w:b/>
          <w:spacing w:val="-3"/>
          <w:sz w:val="22"/>
          <w:szCs w:val="22"/>
        </w:rPr>
        <w:t>12</w:t>
      </w:r>
      <w:r w:rsidR="00867628" w:rsidRPr="00A70449">
        <w:rPr>
          <w:b/>
          <w:spacing w:val="-3"/>
          <w:sz w:val="22"/>
          <w:szCs w:val="22"/>
        </w:rPr>
        <w:t>, 201</w:t>
      </w:r>
      <w:r w:rsidR="00B92BC6" w:rsidRPr="00A70449">
        <w:rPr>
          <w:b/>
          <w:spacing w:val="-3"/>
          <w:sz w:val="22"/>
          <w:szCs w:val="22"/>
        </w:rPr>
        <w:t>9</w:t>
      </w:r>
    </w:p>
    <w:p w:rsidR="00B57790" w:rsidRPr="00A70449" w:rsidRDefault="00B57790">
      <w:pPr>
        <w:tabs>
          <w:tab w:val="left" w:pos="-720"/>
        </w:tabs>
        <w:suppressAutoHyphens/>
        <w:jc w:val="both"/>
        <w:rPr>
          <w:spacing w:val="-3"/>
          <w:sz w:val="22"/>
          <w:szCs w:val="22"/>
        </w:rPr>
      </w:pPr>
    </w:p>
    <w:p w:rsidR="00EC080B" w:rsidRPr="00A70449" w:rsidRDefault="00EC080B" w:rsidP="00ED3D41">
      <w:pPr>
        <w:jc w:val="both"/>
        <w:rPr>
          <w:rFonts w:cs="Arial"/>
          <w:sz w:val="22"/>
          <w:szCs w:val="22"/>
        </w:rPr>
      </w:pPr>
      <w:r w:rsidRPr="00A70449">
        <w:rPr>
          <w:rFonts w:cs="Arial"/>
          <w:sz w:val="22"/>
          <w:szCs w:val="22"/>
        </w:rPr>
        <w:t xml:space="preserve">The </w:t>
      </w:r>
      <w:r w:rsidR="000041EC" w:rsidRPr="00A70449">
        <w:rPr>
          <w:rFonts w:cs="Arial"/>
          <w:i/>
          <w:sz w:val="22"/>
          <w:szCs w:val="22"/>
          <w:u w:val="single"/>
        </w:rPr>
        <w:t>C</w:t>
      </w:r>
      <w:r w:rsidR="00867628" w:rsidRPr="00A70449">
        <w:rPr>
          <w:rFonts w:cs="Arial"/>
          <w:i/>
          <w:sz w:val="22"/>
          <w:szCs w:val="22"/>
          <w:u w:val="single"/>
        </w:rPr>
        <w:t>HENIERE</w:t>
      </w:r>
      <w:r w:rsidR="000041EC" w:rsidRPr="00A70449">
        <w:rPr>
          <w:rFonts w:cs="Arial"/>
          <w:i/>
          <w:sz w:val="22"/>
          <w:szCs w:val="22"/>
          <w:u w:val="single"/>
        </w:rPr>
        <w:t xml:space="preserve"> D</w:t>
      </w:r>
      <w:r w:rsidR="00867628" w:rsidRPr="00A70449">
        <w:rPr>
          <w:rFonts w:cs="Arial"/>
          <w:i/>
          <w:sz w:val="22"/>
          <w:szCs w:val="22"/>
          <w:u w:val="single"/>
        </w:rPr>
        <w:t>REW</w:t>
      </w:r>
      <w:r w:rsidR="000041EC" w:rsidRPr="00A70449">
        <w:rPr>
          <w:rFonts w:cs="Arial"/>
          <w:i/>
          <w:sz w:val="22"/>
          <w:szCs w:val="22"/>
          <w:u w:val="single"/>
        </w:rPr>
        <w:t xml:space="preserve"> </w:t>
      </w:r>
      <w:r w:rsidR="00867628" w:rsidRPr="00A70449">
        <w:rPr>
          <w:rFonts w:cs="Arial"/>
          <w:i/>
          <w:sz w:val="22"/>
          <w:szCs w:val="22"/>
          <w:u w:val="single"/>
        </w:rPr>
        <w:t>SOUTH</w:t>
      </w:r>
      <w:r w:rsidR="000041EC" w:rsidRPr="00A70449">
        <w:rPr>
          <w:rFonts w:cs="Arial"/>
          <w:i/>
          <w:sz w:val="22"/>
          <w:szCs w:val="22"/>
          <w:u w:val="single"/>
        </w:rPr>
        <w:t xml:space="preserve"> W</w:t>
      </w:r>
      <w:r w:rsidR="00867628" w:rsidRPr="00A70449">
        <w:rPr>
          <w:rFonts w:cs="Arial"/>
          <w:i/>
          <w:sz w:val="22"/>
          <w:szCs w:val="22"/>
          <w:u w:val="single"/>
        </w:rPr>
        <w:t>ATER</w:t>
      </w:r>
      <w:r w:rsidR="000041EC" w:rsidRPr="00A70449">
        <w:rPr>
          <w:rFonts w:cs="Arial"/>
          <w:i/>
          <w:sz w:val="22"/>
          <w:szCs w:val="22"/>
          <w:u w:val="single"/>
        </w:rPr>
        <w:t xml:space="preserve"> </w:t>
      </w:r>
      <w:r w:rsidR="00867628" w:rsidRPr="00A70449">
        <w:rPr>
          <w:rFonts w:cs="Arial"/>
          <w:i/>
          <w:sz w:val="22"/>
          <w:szCs w:val="22"/>
          <w:u w:val="single"/>
        </w:rPr>
        <w:t>SYSTEM</w:t>
      </w:r>
      <w:r w:rsidR="00867628" w:rsidRPr="00A70449">
        <w:rPr>
          <w:rFonts w:cs="Arial"/>
          <w:b/>
          <w:sz w:val="22"/>
          <w:szCs w:val="22"/>
          <w:u w:val="single"/>
        </w:rPr>
        <w:t xml:space="preserve"> </w:t>
      </w:r>
      <w:r w:rsidR="00867628" w:rsidRPr="00A70449">
        <w:rPr>
          <w:rFonts w:cs="Arial"/>
          <w:sz w:val="22"/>
          <w:szCs w:val="22"/>
        </w:rPr>
        <w:t>is</w:t>
      </w:r>
      <w:r w:rsidRPr="00A70449">
        <w:rPr>
          <w:rFonts w:cs="Arial"/>
          <w:sz w:val="22"/>
          <w:szCs w:val="22"/>
        </w:rPr>
        <w:t xml:space="preserve"> </w:t>
      </w:r>
      <w:r w:rsidR="00867628" w:rsidRPr="00A70449">
        <w:rPr>
          <w:rFonts w:cs="Arial"/>
          <w:sz w:val="22"/>
          <w:szCs w:val="22"/>
        </w:rPr>
        <w:t xml:space="preserve">currently in </w:t>
      </w:r>
      <w:r w:rsidRPr="00A70449">
        <w:rPr>
          <w:rFonts w:cs="Arial"/>
          <w:sz w:val="22"/>
          <w:szCs w:val="22"/>
        </w:rPr>
        <w:t xml:space="preserve">violation of the maximum contaminant level </w:t>
      </w:r>
      <w:r w:rsidR="00867628" w:rsidRPr="00A70449">
        <w:rPr>
          <w:rFonts w:cs="Arial"/>
          <w:sz w:val="22"/>
          <w:szCs w:val="22"/>
        </w:rPr>
        <w:t xml:space="preserve">(MCL) </w:t>
      </w:r>
      <w:r w:rsidRPr="00A70449">
        <w:rPr>
          <w:rFonts w:cs="Arial"/>
          <w:sz w:val="22"/>
          <w:szCs w:val="22"/>
        </w:rPr>
        <w:t xml:space="preserve">for total trihalomethanes as set forth by the State </w:t>
      </w:r>
      <w:r w:rsidR="00867628" w:rsidRPr="00A70449">
        <w:rPr>
          <w:rFonts w:cs="Arial"/>
          <w:sz w:val="22"/>
          <w:szCs w:val="22"/>
        </w:rPr>
        <w:t>[</w:t>
      </w:r>
      <w:r w:rsidRPr="00A70449">
        <w:rPr>
          <w:rFonts w:cs="Arial"/>
          <w:sz w:val="22"/>
          <w:szCs w:val="22"/>
        </w:rPr>
        <w:t>Part XII of the Louisiana State Sanitary Code</w:t>
      </w:r>
      <w:r w:rsidR="00867628" w:rsidRPr="00A70449">
        <w:rPr>
          <w:rFonts w:cs="Arial"/>
          <w:sz w:val="22"/>
          <w:szCs w:val="22"/>
        </w:rPr>
        <w:t xml:space="preserve"> (LAC 51</w:t>
      </w:r>
      <w:proofErr w:type="gramStart"/>
      <w:r w:rsidR="009D4D40" w:rsidRPr="00A70449">
        <w:rPr>
          <w:rFonts w:cs="Arial"/>
          <w:sz w:val="22"/>
          <w:szCs w:val="22"/>
        </w:rPr>
        <w:t>:XII</w:t>
      </w:r>
      <w:proofErr w:type="gramEnd"/>
      <w:r w:rsidR="00867628" w:rsidRPr="00A70449">
        <w:rPr>
          <w:rFonts w:cs="Arial"/>
          <w:sz w:val="22"/>
          <w:szCs w:val="22"/>
        </w:rPr>
        <w:t xml:space="preserve">)] </w:t>
      </w:r>
      <w:r w:rsidRPr="00A70449">
        <w:rPr>
          <w:rFonts w:cs="Arial"/>
          <w:sz w:val="22"/>
          <w:szCs w:val="22"/>
        </w:rPr>
        <w:t xml:space="preserve">and the Federal Primary Drinking Water Regulations (40 CFR Part 141). </w:t>
      </w:r>
    </w:p>
    <w:p w:rsidR="00EC080B" w:rsidRPr="00A70449" w:rsidRDefault="00EC080B" w:rsidP="00ED3D41">
      <w:pPr>
        <w:jc w:val="both"/>
        <w:rPr>
          <w:rFonts w:cs="Arial"/>
          <w:sz w:val="22"/>
          <w:szCs w:val="22"/>
        </w:rPr>
      </w:pPr>
    </w:p>
    <w:p w:rsidR="00ED3D41" w:rsidRPr="00A70449" w:rsidRDefault="00EC080B" w:rsidP="00ED3D41">
      <w:pPr>
        <w:jc w:val="both"/>
        <w:rPr>
          <w:rFonts w:cs="Arial"/>
          <w:sz w:val="22"/>
          <w:szCs w:val="22"/>
        </w:rPr>
      </w:pPr>
      <w:r w:rsidRPr="00A70449">
        <w:rPr>
          <w:rFonts w:cs="Arial"/>
          <w:sz w:val="22"/>
          <w:szCs w:val="22"/>
        </w:rPr>
        <w:t>The United States Environmental Protection Agency (EPA) and the Louisiana Department of Health (LDH) set drinking water standards and require</w:t>
      </w:r>
      <w:r w:rsidR="00ED3D41" w:rsidRPr="00A70449">
        <w:rPr>
          <w:rFonts w:cs="Arial"/>
          <w:sz w:val="22"/>
          <w:szCs w:val="22"/>
        </w:rPr>
        <w:t>s</w:t>
      </w:r>
      <w:r w:rsidRPr="00A70449">
        <w:rPr>
          <w:rFonts w:cs="Arial"/>
          <w:sz w:val="22"/>
          <w:szCs w:val="22"/>
        </w:rPr>
        <w:t xml:space="preserve"> the disinfection of drinking water.  Where disinfection is used in the treatment of drinking water, disinfectants combine with naturally occurring organic and inorganic matter present in water to form chemicals called disinfection byproducts (DBPs). EPA and LDH set standards for controlling the levels of disinfectants and DBPs in drinking water, including trihalomethanes (THMs)</w:t>
      </w:r>
      <w:r w:rsidR="00ED3D41" w:rsidRPr="00A70449">
        <w:rPr>
          <w:rFonts w:cs="Arial"/>
          <w:sz w:val="22"/>
          <w:szCs w:val="22"/>
        </w:rPr>
        <w:t xml:space="preserve"> and haloacetic acid (HAAs)</w:t>
      </w:r>
      <w:r w:rsidRPr="00A70449">
        <w:rPr>
          <w:rFonts w:cs="Arial"/>
          <w:sz w:val="22"/>
          <w:szCs w:val="22"/>
        </w:rPr>
        <w:t>. Some people who drink water containing THMs in excess of the MCL over many years may experience problems with their liver, kidneys, or central nervous system, and may have an increased risk of getting cancer.</w:t>
      </w:r>
    </w:p>
    <w:p w:rsidR="00ED3D41" w:rsidRPr="00A70449" w:rsidRDefault="00ED3D41" w:rsidP="00ED3D41">
      <w:pPr>
        <w:jc w:val="both"/>
        <w:rPr>
          <w:rFonts w:cs="Arial"/>
          <w:sz w:val="22"/>
          <w:szCs w:val="22"/>
        </w:rPr>
      </w:pPr>
    </w:p>
    <w:p w:rsidR="00EC080B" w:rsidRPr="00A70449" w:rsidRDefault="00EC080B" w:rsidP="00ED3D41">
      <w:pPr>
        <w:jc w:val="both"/>
        <w:rPr>
          <w:rFonts w:cs="Arial"/>
          <w:sz w:val="22"/>
          <w:szCs w:val="22"/>
        </w:rPr>
      </w:pPr>
      <w:r w:rsidRPr="00A70449">
        <w:rPr>
          <w:rFonts w:cs="Arial"/>
          <w:sz w:val="22"/>
          <w:szCs w:val="22"/>
        </w:rPr>
        <w:t>In December 1998, EPA set enforceable drinking water standard for TTHMs at 80 parts per billion (ppb)</w:t>
      </w:r>
      <w:r w:rsidR="00ED3D41" w:rsidRPr="00A70449">
        <w:rPr>
          <w:rFonts w:cs="Arial"/>
          <w:sz w:val="22"/>
          <w:szCs w:val="22"/>
        </w:rPr>
        <w:t xml:space="preserve"> and for HAA5s at 60 parts per billion (ppb)</w:t>
      </w:r>
      <w:r w:rsidRPr="00A70449">
        <w:rPr>
          <w:rFonts w:cs="Arial"/>
          <w:sz w:val="22"/>
          <w:szCs w:val="22"/>
        </w:rPr>
        <w:t xml:space="preserve"> to reduce the risk of cancer or other adverse health effects. Compliance with the TTHM</w:t>
      </w:r>
      <w:r w:rsidR="00ED3D41" w:rsidRPr="00A70449">
        <w:rPr>
          <w:rFonts w:cs="Arial"/>
          <w:sz w:val="22"/>
          <w:szCs w:val="22"/>
        </w:rPr>
        <w:t>s and HAA5s</w:t>
      </w:r>
      <w:r w:rsidRPr="00A70449">
        <w:rPr>
          <w:rFonts w:cs="Arial"/>
          <w:sz w:val="22"/>
          <w:szCs w:val="22"/>
        </w:rPr>
        <w:t xml:space="preserve"> standard for public water systems </w:t>
      </w:r>
      <w:r w:rsidR="00ED3D41" w:rsidRPr="00A70449">
        <w:rPr>
          <w:rFonts w:cs="Arial"/>
          <w:sz w:val="22"/>
          <w:szCs w:val="22"/>
        </w:rPr>
        <w:t xml:space="preserve">serving less than 10,000 individuals became </w:t>
      </w:r>
      <w:r w:rsidRPr="00A70449">
        <w:rPr>
          <w:rFonts w:cs="Arial"/>
          <w:sz w:val="22"/>
          <w:szCs w:val="22"/>
        </w:rPr>
        <w:t xml:space="preserve">effective and enforceable on January 1, 2004. Compliance with the TTHMs standard is determined by calculating a </w:t>
      </w:r>
      <w:r w:rsidR="009D4D40" w:rsidRPr="00A70449">
        <w:rPr>
          <w:rFonts w:cs="Arial"/>
          <w:sz w:val="22"/>
          <w:szCs w:val="22"/>
        </w:rPr>
        <w:t xml:space="preserve">locational </w:t>
      </w:r>
      <w:r w:rsidRPr="00A70449">
        <w:rPr>
          <w:rFonts w:cs="Arial"/>
          <w:sz w:val="22"/>
          <w:szCs w:val="22"/>
        </w:rPr>
        <w:t>running annual average (</w:t>
      </w:r>
      <w:r w:rsidR="009D4D40" w:rsidRPr="00A70449">
        <w:rPr>
          <w:rFonts w:cs="Arial"/>
          <w:sz w:val="22"/>
          <w:szCs w:val="22"/>
        </w:rPr>
        <w:t>L</w:t>
      </w:r>
      <w:r w:rsidRPr="00A70449">
        <w:rPr>
          <w:rFonts w:cs="Arial"/>
          <w:sz w:val="22"/>
          <w:szCs w:val="22"/>
        </w:rPr>
        <w:t>RAA) of quarterly TTHM</w:t>
      </w:r>
      <w:r w:rsidR="009D4D40" w:rsidRPr="00A70449">
        <w:rPr>
          <w:rFonts w:cs="Arial"/>
          <w:sz w:val="22"/>
          <w:szCs w:val="22"/>
        </w:rPr>
        <w:t>s</w:t>
      </w:r>
      <w:r w:rsidRPr="00A70449">
        <w:rPr>
          <w:rFonts w:cs="Arial"/>
          <w:sz w:val="22"/>
          <w:szCs w:val="22"/>
        </w:rPr>
        <w:t xml:space="preserve"> sample results. Compliance calculations performed </w:t>
      </w:r>
      <w:r w:rsidR="009D4D40" w:rsidRPr="00A70449">
        <w:rPr>
          <w:rFonts w:cs="Arial"/>
          <w:sz w:val="22"/>
          <w:szCs w:val="22"/>
        </w:rPr>
        <w:t>for</w:t>
      </w:r>
      <w:r w:rsidRPr="00A70449">
        <w:rPr>
          <w:rFonts w:cs="Arial"/>
          <w:sz w:val="22"/>
          <w:szCs w:val="22"/>
        </w:rPr>
        <w:t xml:space="preserve"> the </w:t>
      </w:r>
      <w:r w:rsidR="007A7606" w:rsidRPr="00A70449">
        <w:rPr>
          <w:rFonts w:cs="Arial"/>
          <w:sz w:val="22"/>
          <w:szCs w:val="22"/>
        </w:rPr>
        <w:t>third</w:t>
      </w:r>
      <w:r w:rsidRPr="00A70449">
        <w:rPr>
          <w:rFonts w:cs="Arial"/>
          <w:sz w:val="22"/>
          <w:szCs w:val="22"/>
        </w:rPr>
        <w:t xml:space="preserve"> quart</w:t>
      </w:r>
      <w:r w:rsidR="00C77247" w:rsidRPr="00A70449">
        <w:rPr>
          <w:rFonts w:cs="Arial"/>
          <w:sz w:val="22"/>
          <w:szCs w:val="22"/>
        </w:rPr>
        <w:t>er of 20</w:t>
      </w:r>
      <w:r w:rsidR="009D4D40" w:rsidRPr="00A70449">
        <w:rPr>
          <w:rFonts w:cs="Arial"/>
          <w:sz w:val="22"/>
          <w:szCs w:val="22"/>
        </w:rPr>
        <w:t>1</w:t>
      </w:r>
      <w:r w:rsidR="00B92BC6" w:rsidRPr="00A70449">
        <w:rPr>
          <w:rFonts w:cs="Arial"/>
          <w:sz w:val="22"/>
          <w:szCs w:val="22"/>
        </w:rPr>
        <w:t>9</w:t>
      </w:r>
      <w:r w:rsidRPr="00A70449">
        <w:rPr>
          <w:rFonts w:cs="Arial"/>
          <w:sz w:val="22"/>
          <w:szCs w:val="22"/>
        </w:rPr>
        <w:t xml:space="preserve"> show that the system’s current TTHMs </w:t>
      </w:r>
      <w:r w:rsidR="009D4D40" w:rsidRPr="00A70449">
        <w:rPr>
          <w:rFonts w:cs="Arial"/>
          <w:sz w:val="22"/>
          <w:szCs w:val="22"/>
        </w:rPr>
        <w:t>L</w:t>
      </w:r>
      <w:r w:rsidRPr="00A70449">
        <w:rPr>
          <w:rFonts w:cs="Arial"/>
          <w:sz w:val="22"/>
          <w:szCs w:val="22"/>
        </w:rPr>
        <w:t xml:space="preserve">RAA is </w:t>
      </w:r>
      <w:r w:rsidR="009D4D40" w:rsidRPr="00A70449">
        <w:rPr>
          <w:rFonts w:cs="Arial"/>
          <w:i/>
          <w:sz w:val="22"/>
          <w:szCs w:val="22"/>
          <w:u w:val="single"/>
        </w:rPr>
        <w:t>9</w:t>
      </w:r>
      <w:r w:rsidR="007A7606" w:rsidRPr="00A70449">
        <w:rPr>
          <w:rFonts w:cs="Arial"/>
          <w:i/>
          <w:sz w:val="22"/>
          <w:szCs w:val="22"/>
          <w:u w:val="single"/>
        </w:rPr>
        <w:t>5</w:t>
      </w:r>
      <w:r w:rsidRPr="00A70449">
        <w:rPr>
          <w:rFonts w:cs="Arial"/>
          <w:sz w:val="22"/>
          <w:szCs w:val="22"/>
        </w:rPr>
        <w:t xml:space="preserve"> ppb</w:t>
      </w:r>
      <w:r w:rsidR="009D4D40" w:rsidRPr="00A70449">
        <w:rPr>
          <w:rFonts w:cs="Arial"/>
          <w:sz w:val="22"/>
          <w:szCs w:val="22"/>
        </w:rPr>
        <w:t xml:space="preserve"> at DBP02-1206 Puckett Lake Road</w:t>
      </w:r>
      <w:r w:rsidRPr="00A70449">
        <w:rPr>
          <w:rFonts w:cs="Arial"/>
          <w:sz w:val="22"/>
          <w:szCs w:val="22"/>
        </w:rPr>
        <w:t xml:space="preserve">; thus, the system </w:t>
      </w:r>
      <w:r w:rsidR="00276FA5" w:rsidRPr="00A70449">
        <w:rPr>
          <w:rFonts w:cs="Arial"/>
          <w:sz w:val="22"/>
          <w:szCs w:val="22"/>
        </w:rPr>
        <w:t>is</w:t>
      </w:r>
      <w:r w:rsidRPr="00A70449">
        <w:rPr>
          <w:rFonts w:cs="Arial"/>
          <w:sz w:val="22"/>
          <w:szCs w:val="22"/>
        </w:rPr>
        <w:t xml:space="preserve"> </w:t>
      </w:r>
      <w:r w:rsidR="009D4D40" w:rsidRPr="00A70449">
        <w:rPr>
          <w:rFonts w:cs="Arial"/>
          <w:sz w:val="22"/>
          <w:szCs w:val="22"/>
        </w:rPr>
        <w:t xml:space="preserve">currently </w:t>
      </w:r>
      <w:r w:rsidRPr="00A70449">
        <w:rPr>
          <w:rFonts w:cs="Arial"/>
          <w:sz w:val="22"/>
          <w:szCs w:val="22"/>
        </w:rPr>
        <w:t xml:space="preserve">in violation of the TTHMs standard. </w:t>
      </w:r>
    </w:p>
    <w:p w:rsidR="00EC080B" w:rsidRPr="00A70449" w:rsidRDefault="00EC080B" w:rsidP="00ED3D41">
      <w:pPr>
        <w:jc w:val="both"/>
        <w:rPr>
          <w:sz w:val="22"/>
          <w:szCs w:val="22"/>
        </w:rPr>
      </w:pPr>
    </w:p>
    <w:p w:rsidR="00EC080B" w:rsidRPr="00A70449" w:rsidRDefault="00EC080B" w:rsidP="00ED3D41">
      <w:pPr>
        <w:jc w:val="both"/>
        <w:rPr>
          <w:sz w:val="22"/>
          <w:szCs w:val="22"/>
        </w:rPr>
      </w:pPr>
      <w:r w:rsidRPr="00A70449">
        <w:rPr>
          <w:sz w:val="22"/>
          <w:szCs w:val="22"/>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rsidR="00EC080B" w:rsidRPr="00A70449" w:rsidRDefault="00EC080B" w:rsidP="00ED3D41">
      <w:pPr>
        <w:jc w:val="both"/>
        <w:rPr>
          <w:sz w:val="22"/>
          <w:szCs w:val="22"/>
        </w:rPr>
      </w:pPr>
    </w:p>
    <w:p w:rsidR="00EC080B" w:rsidRPr="00A70449" w:rsidRDefault="00181825" w:rsidP="00ED3D41">
      <w:pPr>
        <w:jc w:val="both"/>
        <w:rPr>
          <w:rFonts w:cs="Arial"/>
          <w:sz w:val="22"/>
          <w:szCs w:val="22"/>
        </w:rPr>
      </w:pPr>
      <w:r w:rsidRPr="00A70449">
        <w:rPr>
          <w:i/>
          <w:sz w:val="22"/>
          <w:szCs w:val="22"/>
        </w:rPr>
        <w:t>This is not an emergency.</w:t>
      </w:r>
      <w:r w:rsidRPr="00A70449">
        <w:rPr>
          <w:sz w:val="22"/>
          <w:szCs w:val="22"/>
        </w:rPr>
        <w:t xml:space="preserve"> If it had been, you would have been notified immediately. </w:t>
      </w:r>
      <w:r w:rsidR="00EC080B" w:rsidRPr="00A70449">
        <w:rPr>
          <w:sz w:val="22"/>
          <w:szCs w:val="22"/>
        </w:rPr>
        <w:t>EPA and LDH do not consider this violation to have any serious adverse health effects on human health as a result of short-term exposure; however, continued long term exposure to TTHMs</w:t>
      </w:r>
      <w:r w:rsidR="009D4D40" w:rsidRPr="00A70449">
        <w:rPr>
          <w:sz w:val="22"/>
          <w:szCs w:val="22"/>
        </w:rPr>
        <w:t xml:space="preserve"> and HAA5s</w:t>
      </w:r>
      <w:r w:rsidR="00EC080B" w:rsidRPr="00A70449">
        <w:rPr>
          <w:sz w:val="22"/>
          <w:szCs w:val="22"/>
        </w:rPr>
        <w:t xml:space="preserve"> levels above the standard (e.g., 20 years of exposure) has the </w:t>
      </w:r>
      <w:r w:rsidR="00EC080B" w:rsidRPr="00A70449">
        <w:rPr>
          <w:rFonts w:cs="Arial"/>
          <w:sz w:val="22"/>
          <w:szCs w:val="22"/>
        </w:rPr>
        <w:t xml:space="preserve">potential to have serious adverse effects on human health. </w:t>
      </w:r>
    </w:p>
    <w:p w:rsidR="00B57790" w:rsidRPr="00A70449" w:rsidRDefault="00B57790" w:rsidP="00ED3D41">
      <w:pPr>
        <w:tabs>
          <w:tab w:val="left" w:pos="-720"/>
        </w:tabs>
        <w:suppressAutoHyphens/>
        <w:jc w:val="both"/>
        <w:rPr>
          <w:rFonts w:cs="Arial"/>
          <w:sz w:val="22"/>
          <w:szCs w:val="22"/>
        </w:rPr>
      </w:pPr>
    </w:p>
    <w:p w:rsidR="002B440C" w:rsidRPr="00A70449" w:rsidRDefault="00301602" w:rsidP="00ED3D41">
      <w:pPr>
        <w:jc w:val="both"/>
        <w:rPr>
          <w:sz w:val="22"/>
          <w:szCs w:val="22"/>
        </w:rPr>
      </w:pPr>
      <w:r w:rsidRPr="00A70449">
        <w:rPr>
          <w:sz w:val="22"/>
          <w:szCs w:val="22"/>
        </w:rPr>
        <w:t xml:space="preserve">Over the past </w:t>
      </w:r>
      <w:r w:rsidR="007A7606" w:rsidRPr="00A70449">
        <w:rPr>
          <w:sz w:val="22"/>
          <w:szCs w:val="22"/>
        </w:rPr>
        <w:t>year</w:t>
      </w:r>
      <w:r w:rsidRPr="00A70449">
        <w:rPr>
          <w:sz w:val="22"/>
          <w:szCs w:val="22"/>
        </w:rPr>
        <w:t xml:space="preserve"> </w:t>
      </w:r>
      <w:r w:rsidR="000710CE" w:rsidRPr="00A70449">
        <w:rPr>
          <w:sz w:val="22"/>
          <w:szCs w:val="22"/>
        </w:rPr>
        <w:t>Cheniere Drew Water System</w:t>
      </w:r>
      <w:r w:rsidRPr="00A70449">
        <w:rPr>
          <w:sz w:val="22"/>
          <w:szCs w:val="22"/>
        </w:rPr>
        <w:t xml:space="preserve"> (CDWS) has submitted plans to LDH </w:t>
      </w:r>
      <w:r w:rsidR="00796554" w:rsidRPr="00A70449">
        <w:rPr>
          <w:sz w:val="22"/>
          <w:szCs w:val="22"/>
        </w:rPr>
        <w:t xml:space="preserve">for review and permitting of aeration facilities at each of its tank sites on the Cheniere Drew South Water Supply. The plans </w:t>
      </w:r>
      <w:r w:rsidR="007A7606" w:rsidRPr="00A70449">
        <w:rPr>
          <w:sz w:val="22"/>
          <w:szCs w:val="22"/>
        </w:rPr>
        <w:t>were</w:t>
      </w:r>
      <w:r w:rsidR="00796554" w:rsidRPr="00A70449">
        <w:rPr>
          <w:sz w:val="22"/>
          <w:szCs w:val="22"/>
        </w:rPr>
        <w:t xml:space="preserve"> approved and permitted by LDH. Bids were received in July</w:t>
      </w:r>
      <w:r w:rsidR="007A7606" w:rsidRPr="00A70449">
        <w:rPr>
          <w:sz w:val="22"/>
          <w:szCs w:val="22"/>
        </w:rPr>
        <w:t xml:space="preserve"> of last year</w:t>
      </w:r>
      <w:r w:rsidR="00796554" w:rsidRPr="00A70449">
        <w:rPr>
          <w:sz w:val="22"/>
          <w:szCs w:val="22"/>
        </w:rPr>
        <w:t xml:space="preserve"> </w:t>
      </w:r>
      <w:r w:rsidR="007A7606" w:rsidRPr="00A70449">
        <w:rPr>
          <w:sz w:val="22"/>
          <w:szCs w:val="22"/>
        </w:rPr>
        <w:t>with</w:t>
      </w:r>
      <w:r w:rsidR="00796554" w:rsidRPr="00A70449">
        <w:rPr>
          <w:sz w:val="22"/>
          <w:szCs w:val="22"/>
        </w:rPr>
        <w:t xml:space="preserve"> construction started in September </w:t>
      </w:r>
      <w:r w:rsidR="00B92BC6" w:rsidRPr="00A70449">
        <w:rPr>
          <w:sz w:val="22"/>
          <w:szCs w:val="22"/>
        </w:rPr>
        <w:t>2018</w:t>
      </w:r>
      <w:r w:rsidR="00796554" w:rsidRPr="00A70449">
        <w:rPr>
          <w:sz w:val="22"/>
          <w:szCs w:val="22"/>
        </w:rPr>
        <w:t xml:space="preserve">. </w:t>
      </w:r>
      <w:r w:rsidR="007A7606" w:rsidRPr="00A70449">
        <w:rPr>
          <w:sz w:val="22"/>
          <w:szCs w:val="22"/>
        </w:rPr>
        <w:t>C</w:t>
      </w:r>
      <w:r w:rsidR="00796554" w:rsidRPr="00A70449">
        <w:rPr>
          <w:sz w:val="22"/>
          <w:szCs w:val="22"/>
        </w:rPr>
        <w:t>onstruction w</w:t>
      </w:r>
      <w:r w:rsidR="007A7606" w:rsidRPr="00A70449">
        <w:rPr>
          <w:sz w:val="22"/>
          <w:szCs w:val="22"/>
        </w:rPr>
        <w:t>as</w:t>
      </w:r>
      <w:r w:rsidR="00796554" w:rsidRPr="00A70449">
        <w:rPr>
          <w:sz w:val="22"/>
          <w:szCs w:val="22"/>
        </w:rPr>
        <w:t xml:space="preserve"> complete</w:t>
      </w:r>
      <w:r w:rsidR="007A7606" w:rsidRPr="00A70449">
        <w:rPr>
          <w:sz w:val="22"/>
          <w:szCs w:val="22"/>
        </w:rPr>
        <w:t>d</w:t>
      </w:r>
      <w:r w:rsidR="00796554" w:rsidRPr="00A70449">
        <w:rPr>
          <w:sz w:val="22"/>
          <w:szCs w:val="22"/>
        </w:rPr>
        <w:t xml:space="preserve"> </w:t>
      </w:r>
      <w:r w:rsidR="007A7606" w:rsidRPr="00A70449">
        <w:rPr>
          <w:sz w:val="22"/>
          <w:szCs w:val="22"/>
        </w:rPr>
        <w:t xml:space="preserve">in July 2019. </w:t>
      </w:r>
      <w:r w:rsidR="00796554" w:rsidRPr="00A70449">
        <w:rPr>
          <w:sz w:val="22"/>
          <w:szCs w:val="22"/>
        </w:rPr>
        <w:t xml:space="preserve">It is a proven fact that due to the volatile nature of TTHM’s, aeration will reduce the levels of formed TTHM’s. </w:t>
      </w:r>
    </w:p>
    <w:p w:rsidR="00796554" w:rsidRPr="00A70449" w:rsidRDefault="00796554" w:rsidP="00ED3D41">
      <w:pPr>
        <w:jc w:val="both"/>
        <w:rPr>
          <w:rFonts w:cs="Arial"/>
          <w:sz w:val="22"/>
          <w:szCs w:val="22"/>
        </w:rPr>
      </w:pPr>
    </w:p>
    <w:p w:rsidR="00B57790" w:rsidRPr="00E7010F" w:rsidRDefault="00B57790" w:rsidP="00ED3D41">
      <w:pPr>
        <w:tabs>
          <w:tab w:val="left" w:pos="-720"/>
        </w:tabs>
        <w:suppressAutoHyphens/>
        <w:jc w:val="both"/>
        <w:rPr>
          <w:rFonts w:cs="Arial"/>
          <w:sz w:val="22"/>
          <w:szCs w:val="22"/>
        </w:rPr>
      </w:pPr>
      <w:r w:rsidRPr="00A70449">
        <w:rPr>
          <w:rFonts w:cs="Arial"/>
          <w:sz w:val="22"/>
          <w:szCs w:val="22"/>
        </w:rPr>
        <w:t xml:space="preserve">If you have questions </w:t>
      </w:r>
      <w:r w:rsidR="000506A2" w:rsidRPr="00A70449">
        <w:rPr>
          <w:rFonts w:cs="Arial"/>
          <w:sz w:val="22"/>
          <w:szCs w:val="22"/>
        </w:rPr>
        <w:t>regarding this notification, please contact John D. Nichols, Operations Manager, CDWS Office Staff, or CDWS Board Members at (318) 322-9516.</w:t>
      </w:r>
    </w:p>
    <w:sectPr w:rsidR="00B57790" w:rsidRPr="00E7010F" w:rsidSect="00801495">
      <w:pgSz w:w="12240" w:h="15840" w:code="1"/>
      <w:pgMar w:top="720"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80B"/>
    <w:rsid w:val="000041EC"/>
    <w:rsid w:val="000506A2"/>
    <w:rsid w:val="000710CE"/>
    <w:rsid w:val="00146E59"/>
    <w:rsid w:val="00181825"/>
    <w:rsid w:val="00276FA5"/>
    <w:rsid w:val="002847EF"/>
    <w:rsid w:val="002B440C"/>
    <w:rsid w:val="00301602"/>
    <w:rsid w:val="0034531B"/>
    <w:rsid w:val="003E0CE0"/>
    <w:rsid w:val="00434420"/>
    <w:rsid w:val="00450060"/>
    <w:rsid w:val="004A4C7D"/>
    <w:rsid w:val="004F3398"/>
    <w:rsid w:val="00514E9C"/>
    <w:rsid w:val="005870C2"/>
    <w:rsid w:val="00625327"/>
    <w:rsid w:val="00685ED8"/>
    <w:rsid w:val="00741675"/>
    <w:rsid w:val="007739FD"/>
    <w:rsid w:val="00796554"/>
    <w:rsid w:val="007A5324"/>
    <w:rsid w:val="007A7606"/>
    <w:rsid w:val="007F2451"/>
    <w:rsid w:val="007F4E1F"/>
    <w:rsid w:val="00801495"/>
    <w:rsid w:val="00862337"/>
    <w:rsid w:val="00867628"/>
    <w:rsid w:val="00911EFD"/>
    <w:rsid w:val="009D4D40"/>
    <w:rsid w:val="00A70449"/>
    <w:rsid w:val="00A94B29"/>
    <w:rsid w:val="00AF68A1"/>
    <w:rsid w:val="00B251BB"/>
    <w:rsid w:val="00B57790"/>
    <w:rsid w:val="00B92BC6"/>
    <w:rsid w:val="00BC7884"/>
    <w:rsid w:val="00C77247"/>
    <w:rsid w:val="00D87736"/>
    <w:rsid w:val="00DB0592"/>
    <w:rsid w:val="00DB2FB6"/>
    <w:rsid w:val="00DC2A88"/>
    <w:rsid w:val="00DE5237"/>
    <w:rsid w:val="00E7010F"/>
    <w:rsid w:val="00E90004"/>
    <w:rsid w:val="00EC080B"/>
    <w:rsid w:val="00ED3D41"/>
    <w:rsid w:val="00F21388"/>
    <w:rsid w:val="00F360F7"/>
    <w:rsid w:val="00F45106"/>
    <w:rsid w:val="00FF173E"/>
    <w:rsid w:val="00FF6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DD0B5594-BD9F-41D1-8E70-FB3AC0BA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50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FEE1E-A4C0-4859-941E-322DB155C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544</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Greater Ouachita Water Company</vt:lpstr>
    </vt:vector>
  </TitlesOfParts>
  <Company> </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Ouachita Water Company</dc:title>
  <dc:subject/>
  <dc:creator>John D. Nichols</dc:creator>
  <cp:keywords/>
  <cp:lastModifiedBy>John Nichols</cp:lastModifiedBy>
  <cp:revision>4</cp:revision>
  <cp:lastPrinted>2018-10-30T19:13:00Z</cp:lastPrinted>
  <dcterms:created xsi:type="dcterms:W3CDTF">2019-09-11T16:00:00Z</dcterms:created>
  <dcterms:modified xsi:type="dcterms:W3CDTF">2019-09-12T17:10:00Z</dcterms:modified>
</cp:coreProperties>
</file>

<file path=docProps/custom.xml><?xml version="1.0" encoding="utf-8"?>
<Properties xmlns="http://schemas.openxmlformats.org/officeDocument/2006/custom-properties" xmlns:vt="http://schemas.openxmlformats.org/officeDocument/2006/docPropsVTypes"/>
</file>